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BBE50" w14:textId="162E4B55" w:rsidR="00420D8D" w:rsidRPr="00FD5170" w:rsidRDefault="00420D8D" w:rsidP="00B713DB">
      <w:pPr>
        <w:rPr>
          <w:b/>
          <w:bCs/>
          <w:color w:val="1F4E79" w:themeColor="accent5" w:themeShade="80"/>
          <w:sz w:val="22"/>
          <w:szCs w:val="22"/>
        </w:rPr>
      </w:pPr>
      <w:r w:rsidRPr="00FD5170">
        <w:rPr>
          <w:b/>
          <w:bCs/>
          <w:color w:val="1F4E79" w:themeColor="accent5" w:themeShade="80"/>
          <w:sz w:val="22"/>
          <w:szCs w:val="22"/>
        </w:rPr>
        <w:t>October 31, 2022:</w:t>
      </w:r>
    </w:p>
    <w:p w14:paraId="090CB235" w14:textId="77777777" w:rsidR="00420D8D" w:rsidRPr="00FD5170" w:rsidRDefault="00420D8D" w:rsidP="00B713DB">
      <w:pPr>
        <w:rPr>
          <w:b/>
          <w:bCs/>
          <w:color w:val="1F4E79" w:themeColor="accent5" w:themeShade="80"/>
          <w:sz w:val="22"/>
          <w:szCs w:val="22"/>
        </w:rPr>
      </w:pPr>
    </w:p>
    <w:p w14:paraId="59385F7E" w14:textId="33692225" w:rsidR="00FD5170" w:rsidRPr="00FD5170" w:rsidRDefault="001D520F" w:rsidP="00B713DB">
      <w:pPr>
        <w:rPr>
          <w:b/>
          <w:bCs/>
          <w:color w:val="1F4E79" w:themeColor="accent5" w:themeShade="80"/>
          <w:sz w:val="22"/>
          <w:szCs w:val="22"/>
        </w:rPr>
      </w:pPr>
      <w:r w:rsidRPr="00FD5170">
        <w:rPr>
          <w:b/>
          <w:bCs/>
          <w:color w:val="1F4E79" w:themeColor="accent5" w:themeShade="80"/>
          <w:sz w:val="22"/>
          <w:szCs w:val="22"/>
        </w:rPr>
        <w:t>227 years ago today, October 31, 1795, John Keats was born! To celebrate, Harvard University Press is publishing the much anticipated …</w:t>
      </w:r>
    </w:p>
    <w:p w14:paraId="24D8C6DE" w14:textId="77777777" w:rsidR="001D520F" w:rsidRPr="00FD5170" w:rsidRDefault="001D520F" w:rsidP="00B713DB">
      <w:pPr>
        <w:rPr>
          <w:b/>
          <w:bCs/>
          <w:i/>
          <w:iCs/>
          <w:color w:val="1F4E79" w:themeColor="accent5" w:themeShade="80"/>
          <w:sz w:val="22"/>
          <w:szCs w:val="22"/>
        </w:rPr>
      </w:pPr>
    </w:p>
    <w:p w14:paraId="540978BA" w14:textId="000B2F56" w:rsidR="00B713DB" w:rsidRPr="00FD5170" w:rsidRDefault="00B713DB">
      <w:pPr>
        <w:rPr>
          <w:color w:val="1F4E79" w:themeColor="accent5" w:themeShade="80"/>
          <w:sz w:val="22"/>
          <w:szCs w:val="22"/>
        </w:rPr>
      </w:pPr>
    </w:p>
    <w:p w14:paraId="47526F8B" w14:textId="77777777" w:rsidR="00FD5170" w:rsidRPr="00FD5170" w:rsidRDefault="00FD5170" w:rsidP="00B713DB">
      <w:pPr>
        <w:rPr>
          <w:rFonts w:eastAsia="Times New Roman" w:cstheme="minorHAnsi"/>
          <w:color w:val="1F4E79" w:themeColor="accent5" w:themeShade="80"/>
          <w:sz w:val="22"/>
          <w:szCs w:val="22"/>
        </w:rPr>
        <w:sectPr w:rsidR="00FD5170" w:rsidRPr="00FD517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EA2E37" w14:textId="70C03D3F" w:rsidR="00FD5170" w:rsidRPr="00FD5170" w:rsidRDefault="00FD5170" w:rsidP="00B713DB">
      <w:pPr>
        <w:rPr>
          <w:rFonts w:eastAsia="Times New Roman" w:cstheme="minorHAnsi"/>
          <w:color w:val="1F4E79" w:themeColor="accent5" w:themeShade="80"/>
          <w:sz w:val="22"/>
          <w:szCs w:val="22"/>
        </w:rPr>
      </w:pPr>
      <w:r w:rsidRPr="00FD5170">
        <w:rPr>
          <w:rFonts w:eastAsia="Times New Roman" w:cstheme="minorHAnsi"/>
          <w:noProof/>
          <w:color w:val="1F4E79" w:themeColor="accent5" w:themeShade="80"/>
          <w:sz w:val="22"/>
          <w:szCs w:val="22"/>
        </w:rPr>
        <w:drawing>
          <wp:inline distT="0" distB="0" distL="0" distR="0" wp14:anchorId="19FA91C6" wp14:editId="24EC1EB2">
            <wp:extent cx="3115957" cy="475315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795" cy="476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C0B9" w14:textId="77777777" w:rsidR="00FD5170" w:rsidRPr="00FD5170" w:rsidRDefault="00FD5170" w:rsidP="00B713DB">
      <w:pPr>
        <w:rPr>
          <w:rFonts w:eastAsia="Times New Roman" w:cstheme="minorHAnsi"/>
          <w:color w:val="1F4E79" w:themeColor="accent5" w:themeShade="80"/>
          <w:sz w:val="22"/>
          <w:szCs w:val="22"/>
        </w:rPr>
      </w:pPr>
    </w:p>
    <w:p w14:paraId="042F0D7A" w14:textId="77777777" w:rsidR="00FD5170" w:rsidRDefault="00FD5170" w:rsidP="00FD5170">
      <w:pPr>
        <w:rPr>
          <w:rFonts w:eastAsia="Times New Roman" w:cstheme="minorHAnsi"/>
          <w:color w:val="1F4E79" w:themeColor="accent5" w:themeShade="80"/>
          <w:sz w:val="22"/>
          <w:szCs w:val="22"/>
        </w:rPr>
      </w:pPr>
    </w:p>
    <w:p w14:paraId="45391ECD" w14:textId="77777777" w:rsidR="00FD5170" w:rsidRDefault="00FD5170" w:rsidP="00FD5170">
      <w:pPr>
        <w:rPr>
          <w:rFonts w:eastAsia="Times New Roman" w:cstheme="minorHAnsi"/>
          <w:color w:val="1F4E79" w:themeColor="accent5" w:themeShade="80"/>
          <w:sz w:val="22"/>
          <w:szCs w:val="22"/>
        </w:rPr>
      </w:pPr>
    </w:p>
    <w:p w14:paraId="6C53FFEF" w14:textId="1C24A776" w:rsidR="00B713DB" w:rsidRPr="00FD5170" w:rsidRDefault="0053225D" w:rsidP="00D65C51">
      <w:pPr>
        <w:jc w:val="both"/>
        <w:rPr>
          <w:rFonts w:eastAsia="Times New Roman" w:cstheme="minorHAnsi"/>
          <w:color w:val="1F4E79" w:themeColor="accent5" w:themeShade="80"/>
          <w:sz w:val="22"/>
          <w:szCs w:val="22"/>
        </w:rPr>
      </w:pPr>
      <w:r w:rsidRPr="00FD5170">
        <w:rPr>
          <w:rFonts w:eastAsia="Times New Roman" w:cstheme="minorHAnsi"/>
          <w:color w:val="1F4E79" w:themeColor="accent5" w:themeShade="80"/>
          <w:sz w:val="22"/>
          <w:szCs w:val="22"/>
        </w:rPr>
        <w:t xml:space="preserve">The </w:t>
      </w:r>
      <w:r w:rsidR="00FD5170" w:rsidRPr="00FD5170">
        <w:rPr>
          <w:rFonts w:eastAsia="Times New Roman" w:cstheme="minorHAnsi"/>
          <w:color w:val="1F4E79" w:themeColor="accent5" w:themeShade="80"/>
          <w:sz w:val="22"/>
          <w:szCs w:val="22"/>
        </w:rPr>
        <w:t xml:space="preserve">gorgeous </w:t>
      </w:r>
      <w:r w:rsidRPr="00FD5170">
        <w:rPr>
          <w:rFonts w:eastAsia="Times New Roman" w:cstheme="minorHAnsi"/>
          <w:color w:val="1F4E79" w:themeColor="accent5" w:themeShade="80"/>
          <w:sz w:val="22"/>
          <w:szCs w:val="22"/>
        </w:rPr>
        <w:t xml:space="preserve">cover, a detail from </w:t>
      </w:r>
      <w:r w:rsidR="00420D8D" w:rsidRPr="00FD5170">
        <w:rPr>
          <w:rFonts w:eastAsia="Times New Roman" w:cstheme="minorHAnsi"/>
          <w:color w:val="1F4E79" w:themeColor="accent5" w:themeShade="80"/>
          <w:sz w:val="22"/>
          <w:szCs w:val="22"/>
        </w:rPr>
        <w:t xml:space="preserve">John </w:t>
      </w:r>
      <w:r w:rsidRPr="00FD5170">
        <w:rPr>
          <w:rFonts w:eastAsia="Times New Roman" w:cstheme="minorHAnsi"/>
          <w:color w:val="1F4E79" w:themeColor="accent5" w:themeShade="80"/>
          <w:sz w:val="22"/>
          <w:szCs w:val="22"/>
        </w:rPr>
        <w:t xml:space="preserve">Constable’s </w:t>
      </w:r>
      <w:r w:rsidR="00420D8D" w:rsidRPr="00FD5170">
        <w:rPr>
          <w:rFonts w:eastAsia="Times New Roman" w:cstheme="minorHAnsi"/>
          <w:i/>
          <w:iCs/>
          <w:color w:val="1F4E79" w:themeColor="accent5" w:themeShade="80"/>
          <w:sz w:val="22"/>
          <w:szCs w:val="22"/>
        </w:rPr>
        <w:t xml:space="preserve">Harwich </w:t>
      </w:r>
      <w:r w:rsidRPr="00FD5170">
        <w:rPr>
          <w:rFonts w:eastAsia="Times New Roman" w:cstheme="minorHAnsi"/>
          <w:i/>
          <w:iCs/>
          <w:color w:val="1F4E79" w:themeColor="accent5" w:themeShade="80"/>
          <w:sz w:val="22"/>
          <w:szCs w:val="22"/>
        </w:rPr>
        <w:t xml:space="preserve">Lighthouse, </w:t>
      </w:r>
      <w:r w:rsidRPr="00FD5170">
        <w:rPr>
          <w:rFonts w:eastAsia="Times New Roman" w:cstheme="minorHAnsi"/>
          <w:color w:val="1F4E79" w:themeColor="accent5" w:themeShade="80"/>
          <w:sz w:val="22"/>
          <w:szCs w:val="22"/>
        </w:rPr>
        <w:t xml:space="preserve">alludes visually to the source of </w:t>
      </w:r>
      <w:r w:rsidR="001D520F" w:rsidRPr="00FD5170">
        <w:rPr>
          <w:rFonts w:eastAsia="Times New Roman" w:cstheme="minorHAnsi"/>
          <w:color w:val="1F4E79" w:themeColor="accent5" w:themeShade="80"/>
          <w:sz w:val="22"/>
          <w:szCs w:val="22"/>
        </w:rPr>
        <w:t>the</w:t>
      </w:r>
      <w:r w:rsidRPr="00FD5170">
        <w:rPr>
          <w:rFonts w:eastAsia="Times New Roman" w:cstheme="minorHAnsi"/>
          <w:color w:val="1F4E79" w:themeColor="accent5" w:themeShade="80"/>
          <w:sz w:val="22"/>
          <w:szCs w:val="22"/>
        </w:rPr>
        <w:t xml:space="preserve"> book’s title</w:t>
      </w:r>
      <w:r w:rsidR="00420D8D" w:rsidRPr="00FD5170">
        <w:rPr>
          <w:rFonts w:eastAsia="Times New Roman" w:cstheme="minorHAnsi"/>
          <w:color w:val="1F4E79" w:themeColor="accent5" w:themeShade="80"/>
          <w:sz w:val="22"/>
          <w:szCs w:val="22"/>
        </w:rPr>
        <w:t>, a comment Keats made to a friend about the life of imagination:</w:t>
      </w:r>
      <w:r w:rsidRPr="00FD5170">
        <w:rPr>
          <w:rFonts w:eastAsia="Times New Roman" w:cstheme="minorHAnsi"/>
          <w:color w:val="1F4E79" w:themeColor="accent5" w:themeShade="80"/>
          <w:sz w:val="22"/>
          <w:szCs w:val="22"/>
        </w:rPr>
        <w:t xml:space="preserve"> “Things </w:t>
      </w:r>
      <w:proofErr w:type="spellStart"/>
      <w:r w:rsidRPr="00FD5170">
        <w:rPr>
          <w:rFonts w:eastAsia="Times New Roman" w:cstheme="minorHAnsi"/>
          <w:color w:val="1F4E79" w:themeColor="accent5" w:themeShade="80"/>
          <w:sz w:val="22"/>
          <w:szCs w:val="22"/>
        </w:rPr>
        <w:t>semireal</w:t>
      </w:r>
      <w:proofErr w:type="spellEnd"/>
      <w:r w:rsidRPr="00FD5170">
        <w:rPr>
          <w:rFonts w:eastAsia="Times New Roman" w:cstheme="minorHAnsi"/>
          <w:color w:val="1F4E79" w:themeColor="accent5" w:themeShade="80"/>
          <w:sz w:val="22"/>
          <w:szCs w:val="22"/>
        </w:rPr>
        <w:t xml:space="preserve"> such as Love, the Clouds &amp;c which require a greeting of the Spirit to make them wholly exist—</w:t>
      </w:r>
      <w:r w:rsidR="00420D8D" w:rsidRPr="00FD5170">
        <w:rPr>
          <w:rFonts w:eastAsia="Times New Roman" w:cstheme="minorHAnsi"/>
          <w:color w:val="1F4E79" w:themeColor="accent5" w:themeShade="80"/>
          <w:sz w:val="22"/>
          <w:szCs w:val="22"/>
        </w:rPr>
        <w:t>"</w:t>
      </w:r>
      <w:r w:rsidRPr="00FD5170">
        <w:rPr>
          <w:rFonts w:eastAsia="Times New Roman" w:cstheme="minorHAnsi"/>
          <w:color w:val="1F4E79" w:themeColor="accent5" w:themeShade="80"/>
          <w:sz w:val="22"/>
          <w:szCs w:val="22"/>
        </w:rPr>
        <w:t xml:space="preserve"> (13 March 1818).</w:t>
      </w:r>
      <w:r w:rsidR="00AD4D20" w:rsidRPr="00FD5170">
        <w:rPr>
          <w:rFonts w:eastAsia="Times New Roman" w:cstheme="minorHAnsi"/>
          <w:color w:val="1F4E79" w:themeColor="accent5" w:themeShade="80"/>
          <w:sz w:val="22"/>
          <w:szCs w:val="22"/>
        </w:rPr>
        <w:t xml:space="preserve"> </w:t>
      </w:r>
      <w:r w:rsidR="00AD4D20" w:rsidRPr="00FD5170">
        <w:rPr>
          <w:color w:val="1F4E79" w:themeColor="accent5" w:themeShade="80"/>
          <w:sz w:val="22"/>
          <w:szCs w:val="22"/>
        </w:rPr>
        <w:t>Keats regarded poetry as a living event, a cooperative experience shared between author and reader.</w:t>
      </w:r>
      <w:r w:rsidR="00AD4D20" w:rsidRPr="00FD5170">
        <w:rPr>
          <w:rFonts w:eastAsia="Times New Roman" w:cstheme="minorHAnsi"/>
          <w:color w:val="1F4E79" w:themeColor="accent5" w:themeShade="80"/>
          <w:sz w:val="22"/>
          <w:szCs w:val="22"/>
        </w:rPr>
        <w:t xml:space="preserve"> This is the temper of Susan Wolfson’s engagement. </w:t>
      </w:r>
      <w:r w:rsidR="00AD4D20" w:rsidRPr="00FD5170">
        <w:rPr>
          <w:color w:val="1F4E79" w:themeColor="accent5" w:themeShade="80"/>
          <w:sz w:val="22"/>
          <w:szCs w:val="22"/>
        </w:rPr>
        <w:t>With s</w:t>
      </w:r>
      <w:r w:rsidR="00B713DB" w:rsidRPr="00FD5170">
        <w:rPr>
          <w:color w:val="1F4E79" w:themeColor="accent5" w:themeShade="80"/>
          <w:sz w:val="22"/>
          <w:szCs w:val="22"/>
        </w:rPr>
        <w:t>eventy-eight selections from his work, each accompanied by a commentary on its form, style, meanings, and relevant contexts</w:t>
      </w:r>
      <w:r w:rsidR="00AD4D20" w:rsidRPr="00FD5170">
        <w:rPr>
          <w:color w:val="1F4E79" w:themeColor="accent5" w:themeShade="80"/>
          <w:sz w:val="22"/>
          <w:szCs w:val="22"/>
        </w:rPr>
        <w:t xml:space="preserve">, greeted </w:t>
      </w:r>
      <w:r w:rsidR="00B713DB" w:rsidRPr="00FD5170">
        <w:rPr>
          <w:color w:val="1F4E79" w:themeColor="accent5" w:themeShade="80"/>
          <w:sz w:val="22"/>
          <w:szCs w:val="22"/>
        </w:rPr>
        <w:t xml:space="preserve">readers will rediscover a virtuoso poet, by turns lively, experimental, self-ironizing, outrageous, and philosophical. </w:t>
      </w:r>
      <w:r w:rsidR="00AD4D20" w:rsidRPr="00FD5170">
        <w:rPr>
          <w:color w:val="1F4E79" w:themeColor="accent5" w:themeShade="80"/>
          <w:sz w:val="22"/>
          <w:szCs w:val="22"/>
        </w:rPr>
        <w:t>Included are</w:t>
      </w:r>
      <w:r w:rsidR="00B713DB" w:rsidRPr="00FD5170">
        <w:rPr>
          <w:color w:val="1F4E79" w:themeColor="accent5" w:themeShade="80"/>
          <w:sz w:val="22"/>
          <w:szCs w:val="22"/>
        </w:rPr>
        <w:t xml:space="preserve"> such favorites as</w:t>
      </w:r>
      <w:r w:rsidR="00AD4D20" w:rsidRPr="00FD5170">
        <w:rPr>
          <w:color w:val="1F4E79" w:themeColor="accent5" w:themeShade="80"/>
          <w:sz w:val="22"/>
          <w:szCs w:val="22"/>
        </w:rPr>
        <w:t xml:space="preserve"> the Great Odes, </w:t>
      </w:r>
      <w:r w:rsidR="00B713DB" w:rsidRPr="00FD5170">
        <w:rPr>
          <w:i/>
          <w:iCs/>
          <w:color w:val="1F4E79" w:themeColor="accent5" w:themeShade="80"/>
          <w:sz w:val="22"/>
          <w:szCs w:val="22"/>
        </w:rPr>
        <w:t xml:space="preserve">La Belle Dame sans Merci, </w:t>
      </w:r>
      <w:r w:rsidR="00B713DB" w:rsidRPr="00FD5170">
        <w:rPr>
          <w:color w:val="1F4E79" w:themeColor="accent5" w:themeShade="80"/>
          <w:sz w:val="22"/>
          <w:szCs w:val="22"/>
        </w:rPr>
        <w:t>and</w:t>
      </w:r>
      <w:r w:rsidR="00B713DB" w:rsidRPr="00FD5170">
        <w:rPr>
          <w:i/>
          <w:iCs/>
          <w:color w:val="1F4E79" w:themeColor="accent5" w:themeShade="80"/>
          <w:sz w:val="22"/>
          <w:szCs w:val="22"/>
        </w:rPr>
        <w:t xml:space="preserve"> The Eve of St. Agnes</w:t>
      </w:r>
      <w:r w:rsidR="00B713DB" w:rsidRPr="00FD5170">
        <w:rPr>
          <w:color w:val="1F4E79" w:themeColor="accent5" w:themeShade="80"/>
          <w:sz w:val="22"/>
          <w:szCs w:val="22"/>
        </w:rPr>
        <w:t xml:space="preserve">, as well as less familiar poems, several in letters to family and friends never meant for publication. </w:t>
      </w:r>
      <w:r w:rsidR="00AD4D20" w:rsidRPr="00FD5170">
        <w:rPr>
          <w:i/>
          <w:iCs/>
          <w:color w:val="1F4E79" w:themeColor="accent5" w:themeShade="80"/>
          <w:sz w:val="22"/>
          <w:szCs w:val="22"/>
        </w:rPr>
        <w:t>A Greeting</w:t>
      </w:r>
      <w:r w:rsidR="00B713DB" w:rsidRPr="00FD5170">
        <w:rPr>
          <w:color w:val="1F4E79" w:themeColor="accent5" w:themeShade="80"/>
          <w:sz w:val="22"/>
          <w:szCs w:val="22"/>
        </w:rPr>
        <w:t xml:space="preserve"> </w:t>
      </w:r>
      <w:r w:rsidR="00AD4D20" w:rsidRPr="00FD5170">
        <w:rPr>
          <w:color w:val="1F4E79" w:themeColor="accent5" w:themeShade="80"/>
          <w:sz w:val="22"/>
          <w:szCs w:val="22"/>
        </w:rPr>
        <w:t>meets</w:t>
      </w:r>
      <w:r w:rsidR="00B713DB" w:rsidRPr="00FD5170">
        <w:rPr>
          <w:color w:val="1F4E79" w:themeColor="accent5" w:themeShade="80"/>
          <w:sz w:val="22"/>
          <w:szCs w:val="22"/>
        </w:rPr>
        <w:t xml:space="preserve"> the breadth and depth of Keats’s poetic imagination, from intellectual jests and satires to erotic bandying, passionate confessions, and reflections on mortality</w:t>
      </w:r>
      <w:r w:rsidR="00AD4D20" w:rsidRPr="00FD5170">
        <w:rPr>
          <w:color w:val="1F4E79" w:themeColor="accent5" w:themeShade="80"/>
          <w:sz w:val="22"/>
          <w:szCs w:val="22"/>
        </w:rPr>
        <w:t>, while conveying a</w:t>
      </w:r>
      <w:r w:rsidR="00B713DB" w:rsidRPr="00FD5170">
        <w:rPr>
          <w:color w:val="1F4E79" w:themeColor="accent5" w:themeShade="80"/>
          <w:sz w:val="22"/>
          <w:szCs w:val="22"/>
        </w:rPr>
        <w:t xml:space="preserve"> chronicle of Keats’s artistic and personal evolution. </w:t>
      </w:r>
      <w:r w:rsidR="00AD4D20" w:rsidRPr="00FD5170">
        <w:rPr>
          <w:color w:val="1F4E79" w:themeColor="accent5" w:themeShade="80"/>
          <w:sz w:val="22"/>
          <w:szCs w:val="22"/>
        </w:rPr>
        <w:t>The</w:t>
      </w:r>
      <w:r w:rsidR="00B713DB" w:rsidRPr="00FD5170">
        <w:rPr>
          <w:color w:val="1F4E79" w:themeColor="accent5" w:themeShade="80"/>
          <w:sz w:val="22"/>
          <w:szCs w:val="22"/>
        </w:rPr>
        <w:t xml:space="preserve"> commentaries</w:t>
      </w:r>
      <w:r w:rsidR="00AD4D20" w:rsidRPr="00FD5170">
        <w:rPr>
          <w:color w:val="1F4E79" w:themeColor="accent5" w:themeShade="80"/>
          <w:sz w:val="22"/>
          <w:szCs w:val="22"/>
        </w:rPr>
        <w:t>, at once critically attentive and conversational, illuminate</w:t>
      </w:r>
      <w:r w:rsidR="00B713DB" w:rsidRPr="00FD5170">
        <w:rPr>
          <w:color w:val="1F4E79" w:themeColor="accent5" w:themeShade="80"/>
          <w:sz w:val="22"/>
          <w:szCs w:val="22"/>
        </w:rPr>
        <w:t xml:space="preserve"> the lively complexities of </w:t>
      </w:r>
      <w:r w:rsidR="00AD4D20" w:rsidRPr="00FD5170">
        <w:rPr>
          <w:color w:val="1F4E79" w:themeColor="accent5" w:themeShade="80"/>
          <w:sz w:val="22"/>
          <w:szCs w:val="22"/>
        </w:rPr>
        <w:t>Keats’s</w:t>
      </w:r>
      <w:r w:rsidR="00B713DB" w:rsidRPr="00FD5170">
        <w:rPr>
          <w:color w:val="1F4E79" w:themeColor="accent5" w:themeShade="80"/>
          <w:sz w:val="22"/>
          <w:szCs w:val="22"/>
        </w:rPr>
        <w:t xml:space="preserve"> verbal arts and stylistic experiments, his earnest goals and nervous apprehensions, and the pressures of politics and literary criticism in his day. </w:t>
      </w:r>
    </w:p>
    <w:p w14:paraId="408DFA84" w14:textId="77777777" w:rsidR="00FD5170" w:rsidRPr="00FD5170" w:rsidRDefault="00FD5170" w:rsidP="00B713DB">
      <w:pPr>
        <w:rPr>
          <w:color w:val="1F4E79" w:themeColor="accent5" w:themeShade="80"/>
          <w:sz w:val="22"/>
          <w:szCs w:val="22"/>
        </w:rPr>
        <w:sectPr w:rsidR="00FD5170" w:rsidRPr="00FD5170" w:rsidSect="00FD5170">
          <w:type w:val="continuous"/>
          <w:pgSz w:w="12240" w:h="15840"/>
          <w:pgMar w:top="1440" w:right="1440" w:bottom="1440" w:left="1440" w:header="720" w:footer="720" w:gutter="0"/>
          <w:cols w:num="2" w:space="540"/>
          <w:docGrid w:linePitch="360"/>
        </w:sectPr>
      </w:pPr>
    </w:p>
    <w:p w14:paraId="6B7781AA" w14:textId="62B64C2B" w:rsidR="006E155A" w:rsidRPr="00FD5170" w:rsidRDefault="006E155A" w:rsidP="00B713DB">
      <w:pPr>
        <w:rPr>
          <w:i/>
          <w:iCs/>
          <w:color w:val="1F4E79" w:themeColor="accent5" w:themeShade="80"/>
          <w:sz w:val="22"/>
          <w:szCs w:val="22"/>
        </w:rPr>
      </w:pPr>
    </w:p>
    <w:p w14:paraId="1C5740EB" w14:textId="6AB04E5C" w:rsidR="00B713DB" w:rsidRPr="00FD5170" w:rsidRDefault="00B713DB" w:rsidP="00B713DB">
      <w:pPr>
        <w:pBdr>
          <w:top w:val="single" w:sz="4" w:space="1" w:color="auto"/>
        </w:pBdr>
        <w:rPr>
          <w:b/>
          <w:bCs/>
          <w:i/>
          <w:iCs/>
          <w:color w:val="1F4E79" w:themeColor="accent5" w:themeShade="80"/>
          <w:sz w:val="22"/>
          <w:szCs w:val="22"/>
        </w:rPr>
      </w:pPr>
    </w:p>
    <w:p w14:paraId="10613A05" w14:textId="4C227CDC" w:rsidR="00B713DB" w:rsidRPr="00AD4D20" w:rsidRDefault="00B713DB" w:rsidP="00B713DB">
      <w:pPr>
        <w:pBdr>
          <w:top w:val="single" w:sz="4" w:space="1" w:color="auto"/>
        </w:pBdr>
        <w:rPr>
          <w:b/>
          <w:bCs/>
          <w:sz w:val="22"/>
          <w:szCs w:val="22"/>
        </w:rPr>
      </w:pPr>
      <w:r w:rsidRPr="00FD5170">
        <w:rPr>
          <w:b/>
          <w:bCs/>
          <w:color w:val="1F4E79" w:themeColor="accent5" w:themeShade="80"/>
          <w:sz w:val="22"/>
          <w:szCs w:val="22"/>
        </w:rPr>
        <w:t>$35.00 / ISBN 9780674980891 / 480 pages / 16 photos</w:t>
      </w:r>
      <w:r w:rsidR="00FD5170" w:rsidRPr="00FD5170">
        <w:rPr>
          <w:b/>
          <w:bCs/>
          <w:color w:val="1F4E79" w:themeColor="accent5" w:themeShade="80"/>
          <w:sz w:val="22"/>
          <w:szCs w:val="22"/>
        </w:rPr>
        <w:tab/>
      </w:r>
      <w:r w:rsidR="00FD5170" w:rsidRPr="00FD5170">
        <w:rPr>
          <w:b/>
          <w:bCs/>
          <w:color w:val="1F4E79" w:themeColor="accent5" w:themeShade="80"/>
          <w:sz w:val="22"/>
          <w:szCs w:val="22"/>
        </w:rPr>
        <w:tab/>
      </w:r>
      <w:r w:rsidRPr="00FD5170">
        <w:rPr>
          <w:b/>
          <w:bCs/>
          <w:color w:val="1F4E79" w:themeColor="accent5" w:themeShade="80"/>
          <w:sz w:val="22"/>
          <w:szCs w:val="22"/>
        </w:rPr>
        <w:t>More informatio</w:t>
      </w:r>
      <w:r w:rsidRPr="00AD4D20">
        <w:rPr>
          <w:b/>
          <w:bCs/>
          <w:sz w:val="22"/>
          <w:szCs w:val="22"/>
        </w:rPr>
        <w:t xml:space="preserve">n </w:t>
      </w:r>
      <w:hyperlink r:id="rId5" w:history="1">
        <w:r w:rsidRPr="00AD4D20">
          <w:rPr>
            <w:rStyle w:val="Hyperlink"/>
            <w:b/>
            <w:bCs/>
            <w:sz w:val="22"/>
            <w:szCs w:val="22"/>
          </w:rPr>
          <w:t>here</w:t>
        </w:r>
      </w:hyperlink>
      <w:r w:rsidRPr="00AD4D20">
        <w:rPr>
          <w:b/>
          <w:bCs/>
          <w:sz w:val="22"/>
          <w:szCs w:val="22"/>
        </w:rPr>
        <w:t xml:space="preserve"> </w:t>
      </w:r>
    </w:p>
    <w:p w14:paraId="0AC7F0AF" w14:textId="77777777" w:rsidR="00D63800" w:rsidRPr="00FD5170" w:rsidRDefault="00D63800" w:rsidP="00D63800">
      <w:pPr>
        <w:rPr>
          <w:i/>
          <w:iCs/>
          <w:color w:val="1F4E79" w:themeColor="accent5" w:themeShade="80"/>
          <w:sz w:val="22"/>
          <w:szCs w:val="22"/>
        </w:rPr>
      </w:pPr>
      <w:r w:rsidRPr="00FD5170">
        <w:rPr>
          <w:i/>
          <w:iCs/>
          <w:color w:val="1F4E79" w:themeColor="accent5" w:themeShade="80"/>
          <w:sz w:val="22"/>
          <w:szCs w:val="22"/>
        </w:rPr>
        <w:t>https://www.hup.harvard.edu/catalog.php?isbn=9780674980891&amp;content=reviews</w:t>
      </w:r>
    </w:p>
    <w:p w14:paraId="5B8559C4" w14:textId="25D19995" w:rsidR="00B713DB" w:rsidRDefault="00B713DB" w:rsidP="00B713DB">
      <w:pPr>
        <w:pBdr>
          <w:top w:val="single" w:sz="4" w:space="1" w:color="auto"/>
        </w:pBdr>
      </w:pPr>
    </w:p>
    <w:p w14:paraId="158516D7" w14:textId="2DC9E11E" w:rsidR="00B713DB" w:rsidRDefault="00B713DB" w:rsidP="00B713DB">
      <w:pPr>
        <w:pBdr>
          <w:top w:val="single" w:sz="4" w:space="1" w:color="auto"/>
        </w:pBdr>
      </w:pPr>
    </w:p>
    <w:p w14:paraId="34CDF96A" w14:textId="77777777" w:rsidR="00B713DB" w:rsidRPr="00B713DB" w:rsidRDefault="00B713DB" w:rsidP="00B713DB">
      <w:pPr>
        <w:pBdr>
          <w:top w:val="single" w:sz="4" w:space="1" w:color="auto"/>
        </w:pBdr>
      </w:pPr>
    </w:p>
    <w:sectPr w:rsidR="00B713DB" w:rsidRPr="00B713DB" w:rsidSect="00FD517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3DB"/>
    <w:rsid w:val="00003DF4"/>
    <w:rsid w:val="00092FB3"/>
    <w:rsid w:val="001B0762"/>
    <w:rsid w:val="001D520F"/>
    <w:rsid w:val="0021047A"/>
    <w:rsid w:val="00420D8D"/>
    <w:rsid w:val="0053225D"/>
    <w:rsid w:val="005C76B5"/>
    <w:rsid w:val="006E155A"/>
    <w:rsid w:val="00736401"/>
    <w:rsid w:val="007662D2"/>
    <w:rsid w:val="009E690C"/>
    <w:rsid w:val="00A90A00"/>
    <w:rsid w:val="00AD4D20"/>
    <w:rsid w:val="00B713DB"/>
    <w:rsid w:val="00D63800"/>
    <w:rsid w:val="00D65C51"/>
    <w:rsid w:val="00FD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6D799"/>
  <w15:chartTrackingRefBased/>
  <w15:docId w15:val="{6C5F9DA9-E4B1-B34D-9684-C806E6D76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15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15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2F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9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639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66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3062">
          <w:marLeft w:val="0"/>
          <w:marRight w:val="0"/>
          <w:marTop w:val="240"/>
          <w:marBottom w:val="0"/>
          <w:divBdr>
            <w:top w:val="dotted" w:sz="6" w:space="12" w:color="8F919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2746">
              <w:marLeft w:val="0"/>
              <w:marRight w:val="3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19562">
                  <w:marLeft w:val="0"/>
                  <w:marRight w:val="0"/>
                  <w:marTop w:val="60"/>
                  <w:marBottom w:val="0"/>
                  <w:divBdr>
                    <w:top w:val="dotted" w:sz="6" w:space="3" w:color="8F919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hup.harvard.edu/catalog.php?isbn=9780674980891&amp;content=review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Lanick, Colleen</dc:creator>
  <cp:keywords/>
  <dc:description/>
  <cp:lastModifiedBy>Fred</cp:lastModifiedBy>
  <cp:revision>3</cp:revision>
  <dcterms:created xsi:type="dcterms:W3CDTF">2022-10-27T16:27:00Z</dcterms:created>
  <dcterms:modified xsi:type="dcterms:W3CDTF">2022-10-29T11:37:00Z</dcterms:modified>
</cp:coreProperties>
</file>