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8EDA" w14:textId="77777777" w:rsidR="00C648B1" w:rsidRPr="0009235E" w:rsidRDefault="00C648B1" w:rsidP="00C648B1">
      <w:pPr>
        <w:rPr>
          <w:rFonts w:ascii="Gill Sans MT" w:hAnsi="Gill Sans MT" w:cs="Gill Sans"/>
          <w:b/>
          <w:i/>
          <w:color w:val="FF0000"/>
          <w:sz w:val="22"/>
          <w:szCs w:val="22"/>
        </w:rPr>
      </w:pPr>
    </w:p>
    <w:p w14:paraId="2C810143" w14:textId="77777777" w:rsidR="00C648B1" w:rsidRPr="00D73E82" w:rsidRDefault="00C648B1" w:rsidP="00C648B1">
      <w:pPr>
        <w:rPr>
          <w:rFonts w:ascii="Gill Sans MT" w:hAnsi="Gill Sans MT"/>
          <w:sz w:val="22"/>
          <w:szCs w:val="22"/>
        </w:rPr>
      </w:pPr>
      <w:r w:rsidRPr="00D73E82">
        <w:rPr>
          <w:rFonts w:ascii="Gill Sans MT" w:hAnsi="Gill Sans MT"/>
          <w:noProof/>
          <w:sz w:val="22"/>
          <w:szCs w:val="22"/>
          <w:lang w:val="en-US" w:eastAsia="en-US"/>
        </w:rPr>
        <w:drawing>
          <wp:inline distT="0" distB="0" distL="0" distR="0" wp14:anchorId="2E0424F8" wp14:editId="700B1442">
            <wp:extent cx="605017" cy="265282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ts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2" cy="2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A266D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</w:p>
    <w:p w14:paraId="4241218D" w14:textId="77777777" w:rsidR="00C648B1" w:rsidRPr="00D73E82" w:rsidRDefault="00C648B1" w:rsidP="00C648B1">
      <w:pPr>
        <w:jc w:val="center"/>
        <w:rPr>
          <w:rFonts w:ascii="Gill Sans MT" w:hAnsi="Gill Sans MT"/>
          <w:sz w:val="22"/>
          <w:szCs w:val="22"/>
        </w:rPr>
      </w:pPr>
      <w:r w:rsidRPr="00D73E82">
        <w:rPr>
          <w:rFonts w:ascii="Gill Sans MT" w:hAnsi="Gill Sans MT" w:cs="Gill Sans"/>
          <w:b/>
          <w:i/>
          <w:sz w:val="22"/>
          <w:szCs w:val="22"/>
        </w:rPr>
        <w:t>Preliminary Announcement</w:t>
      </w:r>
    </w:p>
    <w:p w14:paraId="57B10519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</w:p>
    <w:p w14:paraId="3D1D78FB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color w:val="7030A0"/>
          <w:sz w:val="32"/>
          <w:szCs w:val="32"/>
        </w:rPr>
      </w:pPr>
      <w:r w:rsidRPr="00D73E82">
        <w:rPr>
          <w:rFonts w:ascii="Gill Sans MT" w:hAnsi="Gill Sans MT" w:cs="Gill Sans"/>
          <w:b/>
          <w:color w:val="7030A0"/>
          <w:sz w:val="32"/>
          <w:szCs w:val="32"/>
        </w:rPr>
        <w:t>Seventh Bicentennial John Keats Conference</w:t>
      </w:r>
    </w:p>
    <w:p w14:paraId="2EB71A6A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color w:val="FF6600"/>
          <w:sz w:val="32"/>
          <w:szCs w:val="32"/>
        </w:rPr>
      </w:pPr>
    </w:p>
    <w:p w14:paraId="417D1732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color w:val="C00000"/>
          <w:sz w:val="32"/>
          <w:szCs w:val="32"/>
          <w:shd w:val="clear" w:color="auto" w:fill="FFFFFF"/>
        </w:rPr>
      </w:pPr>
      <w:r w:rsidRPr="00D73E82">
        <w:rPr>
          <w:rFonts w:ascii="Gill Sans MT" w:hAnsi="Gill Sans MT" w:cs="Gill Sans"/>
          <w:b/>
          <w:color w:val="C00000"/>
          <w:sz w:val="32"/>
          <w:szCs w:val="32"/>
          <w:shd w:val="clear" w:color="auto" w:fill="FFFFFF"/>
        </w:rPr>
        <w:t>John Keats in 1820</w:t>
      </w:r>
    </w:p>
    <w:p w14:paraId="76EFA5F6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</w:p>
    <w:p w14:paraId="62BED589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i/>
          <w:sz w:val="22"/>
          <w:szCs w:val="22"/>
        </w:rPr>
      </w:pPr>
      <w:r w:rsidRPr="00D73E82">
        <w:rPr>
          <w:rFonts w:ascii="Gill Sans MT" w:hAnsi="Gill Sans MT" w:cs="Gill Sans"/>
          <w:b/>
          <w:i/>
          <w:sz w:val="22"/>
          <w:szCs w:val="22"/>
        </w:rPr>
        <w:t>A Three-Day Keats Foundation Conference at Keats House, Hampstead, London</w:t>
      </w:r>
    </w:p>
    <w:p w14:paraId="4E12DCAF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i/>
          <w:sz w:val="22"/>
          <w:szCs w:val="22"/>
        </w:rPr>
      </w:pPr>
    </w:p>
    <w:p w14:paraId="44A8FF57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  <w:r w:rsidRPr="00D73E82">
        <w:rPr>
          <w:rFonts w:ascii="Gill Sans MT" w:hAnsi="Gill Sans MT" w:cs="Gill Sans"/>
          <w:b/>
          <w:i/>
          <w:sz w:val="22"/>
          <w:szCs w:val="22"/>
        </w:rPr>
        <w:t>Friday 15 - Sunday 17 May 2020</w:t>
      </w:r>
    </w:p>
    <w:p w14:paraId="22587750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i/>
          <w:sz w:val="22"/>
          <w:szCs w:val="22"/>
        </w:rPr>
      </w:pPr>
    </w:p>
    <w:p w14:paraId="36E5EF36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</w:p>
    <w:p w14:paraId="2E16B878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  <w:r w:rsidRPr="00D73E82">
        <w:rPr>
          <w:rFonts w:ascii="Gill Sans MT" w:hAnsi="Gill Sans MT" w:cs="Gill Sans"/>
          <w:b/>
          <w:sz w:val="22"/>
          <w:szCs w:val="22"/>
        </w:rPr>
        <w:t>Keynote Speakers</w:t>
      </w:r>
    </w:p>
    <w:p w14:paraId="38AFA2DE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</w:p>
    <w:p w14:paraId="4507FF3B" w14:textId="77777777" w:rsidR="00C648B1" w:rsidRPr="00D73E82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  <w:r w:rsidRPr="00D73E82">
        <w:rPr>
          <w:rFonts w:ascii="Gill Sans MT" w:hAnsi="Gill Sans MT" w:cs="Gill Sans"/>
          <w:b/>
          <w:sz w:val="22"/>
          <w:szCs w:val="22"/>
        </w:rPr>
        <w:t>John Barnard</w:t>
      </w:r>
    </w:p>
    <w:p w14:paraId="5ED75971" w14:textId="4FFFAB75" w:rsidR="00C648B1" w:rsidRPr="00D73E82" w:rsidRDefault="002023E5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  <w:r>
        <w:rPr>
          <w:rFonts w:ascii="Gill Sans MT" w:hAnsi="Gill Sans MT" w:cs="Gill Sans"/>
          <w:b/>
          <w:sz w:val="22"/>
          <w:szCs w:val="22"/>
        </w:rPr>
        <w:t xml:space="preserve"> </w:t>
      </w:r>
    </w:p>
    <w:p w14:paraId="068F2A2F" w14:textId="54F1544A" w:rsidR="00C648B1" w:rsidRDefault="00C648B1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  <w:r w:rsidRPr="00D73E82">
        <w:rPr>
          <w:rFonts w:ascii="Gill Sans MT" w:hAnsi="Gill Sans MT" w:cs="Gill Sans"/>
          <w:b/>
          <w:sz w:val="22"/>
          <w:szCs w:val="22"/>
        </w:rPr>
        <w:t>Richard Lansdown</w:t>
      </w:r>
    </w:p>
    <w:p w14:paraId="493B7672" w14:textId="093BCBE8" w:rsidR="00FA451B" w:rsidRDefault="00FA451B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</w:p>
    <w:p w14:paraId="560A4A9D" w14:textId="587933AF" w:rsidR="00FA451B" w:rsidRPr="00D73E82" w:rsidRDefault="00FA451B" w:rsidP="00C648B1">
      <w:pPr>
        <w:jc w:val="center"/>
        <w:rPr>
          <w:rFonts w:ascii="Gill Sans MT" w:hAnsi="Gill Sans MT" w:cs="Gill Sans"/>
          <w:b/>
          <w:sz w:val="22"/>
          <w:szCs w:val="22"/>
        </w:rPr>
      </w:pPr>
      <w:r>
        <w:rPr>
          <w:rFonts w:ascii="Gill Sans MT" w:hAnsi="Gill Sans MT" w:cs="Gill Sans"/>
          <w:b/>
          <w:sz w:val="22"/>
          <w:szCs w:val="22"/>
        </w:rPr>
        <w:t>Sarah W</w:t>
      </w:r>
      <w:r w:rsidR="00E121A0">
        <w:rPr>
          <w:rFonts w:ascii="Gill Sans MT" w:hAnsi="Gill Sans MT" w:cs="Gill Sans"/>
          <w:b/>
          <w:sz w:val="22"/>
          <w:szCs w:val="22"/>
        </w:rPr>
        <w:t>o</w:t>
      </w:r>
      <w:bookmarkStart w:id="0" w:name="_GoBack"/>
      <w:bookmarkEnd w:id="0"/>
      <w:r>
        <w:rPr>
          <w:rFonts w:ascii="Gill Sans MT" w:hAnsi="Gill Sans MT" w:cs="Gill Sans"/>
          <w:b/>
          <w:sz w:val="22"/>
          <w:szCs w:val="22"/>
        </w:rPr>
        <w:t xml:space="preserve">otton </w:t>
      </w:r>
    </w:p>
    <w:p w14:paraId="3D51F04A" w14:textId="77777777" w:rsidR="00C648B1" w:rsidRPr="00D73E82" w:rsidRDefault="00C648B1" w:rsidP="00C648B1">
      <w:pPr>
        <w:rPr>
          <w:rFonts w:ascii="Gill Sans MT" w:hAnsi="Gill Sans MT" w:cs="Gill Sans"/>
          <w:b/>
          <w:sz w:val="22"/>
          <w:szCs w:val="22"/>
        </w:rPr>
      </w:pPr>
    </w:p>
    <w:p w14:paraId="0B7C2EF6" w14:textId="77777777" w:rsidR="00C648B1" w:rsidRPr="00D73E82" w:rsidRDefault="00C648B1" w:rsidP="00C648B1">
      <w:pPr>
        <w:jc w:val="center"/>
        <w:rPr>
          <w:rFonts w:ascii="Gill Sans MT" w:hAnsi="Gill Sans MT"/>
          <w:sz w:val="22"/>
          <w:szCs w:val="22"/>
        </w:rPr>
      </w:pPr>
    </w:p>
    <w:p w14:paraId="3622524F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  <w:r w:rsidRPr="00D73E82">
        <w:rPr>
          <w:rFonts w:ascii="Gill Sans MT" w:hAnsi="Gill Sans MT" w:cs="Gill Sans"/>
          <w:sz w:val="22"/>
          <w:szCs w:val="22"/>
        </w:rPr>
        <w:t xml:space="preserve">The Keats Foundation is delighted to announce its seventh bicentenary conference, </w:t>
      </w:r>
      <w:r w:rsidRPr="00D73E82">
        <w:rPr>
          <w:rFonts w:ascii="Gill Sans MT" w:hAnsi="Gill Sans MT" w:cs="Gill Sans"/>
          <w:color w:val="000000" w:themeColor="text1"/>
          <w:sz w:val="22"/>
          <w:szCs w:val="22"/>
          <w:lang w:val="en-US" w:eastAsia="en-US"/>
        </w:rPr>
        <w:t>'John Keats in 1820'</w:t>
      </w:r>
      <w:r w:rsidRPr="00D73E82">
        <w:rPr>
          <w:rFonts w:ascii="Gill Sans MT" w:hAnsi="Gill Sans MT" w:cs="Gill Sans"/>
          <w:sz w:val="22"/>
          <w:szCs w:val="22"/>
        </w:rPr>
        <w:t xml:space="preserve">, </w:t>
      </w:r>
      <w:r w:rsidRPr="0009235E">
        <w:rPr>
          <w:rFonts w:ascii="Gill Sans MT" w:hAnsi="Gill Sans MT" w:cs="Gill Sans"/>
          <w:sz w:val="22"/>
          <w:szCs w:val="22"/>
        </w:rPr>
        <w:t xml:space="preserve">which </w:t>
      </w:r>
      <w:r w:rsidRPr="00D73E82">
        <w:rPr>
          <w:rFonts w:ascii="Gill Sans MT" w:hAnsi="Gill Sans MT" w:cs="Gill Sans"/>
          <w:sz w:val="22"/>
          <w:szCs w:val="22"/>
        </w:rPr>
        <w:t xml:space="preserve">will be held at Keats House, Hampstead 15-17 May 2020. </w:t>
      </w:r>
    </w:p>
    <w:p w14:paraId="5DBC6A5A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2048EDBE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  <w:r w:rsidRPr="00D73E82">
        <w:rPr>
          <w:rFonts w:ascii="Gill Sans MT" w:hAnsi="Gill Sans MT" w:cs="Gill Sans"/>
          <w:sz w:val="22"/>
          <w:szCs w:val="22"/>
        </w:rPr>
        <w:t>1820 was the year that saw the publication of K</w:t>
      </w:r>
      <w:r>
        <w:rPr>
          <w:rFonts w:ascii="Gill Sans MT" w:hAnsi="Gill Sans MT" w:cs="Gill Sans"/>
          <w:sz w:val="22"/>
          <w:szCs w:val="22"/>
        </w:rPr>
        <w:t xml:space="preserve">eats’s third collection — </w:t>
      </w:r>
      <w:r w:rsidRPr="00D73E82">
        <w:rPr>
          <w:rFonts w:ascii="Gill Sans MT" w:hAnsi="Gill Sans MT" w:cs="Gill Sans"/>
          <w:i/>
          <w:iCs/>
          <w:sz w:val="22"/>
          <w:szCs w:val="22"/>
        </w:rPr>
        <w:t>Lamia, Isabella, The Eve of St. Agnes and Other Poems</w:t>
      </w:r>
      <w:r w:rsidRPr="00D73E82">
        <w:rPr>
          <w:rFonts w:ascii="Gill Sans MT" w:hAnsi="Gill Sans MT" w:cs="Gill Sans"/>
          <w:sz w:val="22"/>
          <w:szCs w:val="22"/>
        </w:rPr>
        <w:t xml:space="preserve">. A little over two months </w:t>
      </w:r>
      <w:r>
        <w:rPr>
          <w:rFonts w:ascii="Gill Sans MT" w:hAnsi="Gill Sans MT" w:cs="Gill Sans"/>
          <w:sz w:val="22"/>
          <w:szCs w:val="22"/>
        </w:rPr>
        <w:t>after the book appeared</w:t>
      </w:r>
      <w:r w:rsidRPr="00D73E82">
        <w:rPr>
          <w:rFonts w:ascii="Gill Sans MT" w:hAnsi="Gill Sans MT" w:cs="Gill Sans"/>
          <w:sz w:val="22"/>
          <w:szCs w:val="22"/>
        </w:rPr>
        <w:t xml:space="preserve">, Keats boarded the </w:t>
      </w:r>
      <w:r w:rsidRPr="00D73E82">
        <w:rPr>
          <w:rFonts w:ascii="Gill Sans MT" w:hAnsi="Gill Sans MT" w:cs="Gill Sans"/>
          <w:i/>
          <w:iCs/>
          <w:sz w:val="22"/>
          <w:szCs w:val="22"/>
        </w:rPr>
        <w:t>Maria Crowther</w:t>
      </w:r>
      <w:r w:rsidRPr="00D73E82">
        <w:rPr>
          <w:rFonts w:ascii="Gill Sans MT" w:hAnsi="Gill Sans MT" w:cs="Gill Sans"/>
          <w:sz w:val="22"/>
          <w:szCs w:val="22"/>
        </w:rPr>
        <w:t xml:space="preserve"> at Tower Wharf, and sailed for Italy where he aimed to pass the winter. </w:t>
      </w:r>
    </w:p>
    <w:p w14:paraId="28D54CD8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19F1C480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  <w:r w:rsidRPr="00236BD9">
        <w:rPr>
          <w:rFonts w:ascii="Gill Sans MT" w:hAnsi="Gill Sans MT" w:cs="Gill Sans"/>
          <w:sz w:val="22"/>
          <w:szCs w:val="22"/>
        </w:rPr>
        <w:t>In due course</w:t>
      </w:r>
      <w:r>
        <w:rPr>
          <w:rFonts w:ascii="Gill Sans MT" w:hAnsi="Gill Sans MT" w:cs="Gill Sans"/>
          <w:sz w:val="22"/>
          <w:szCs w:val="22"/>
        </w:rPr>
        <w:t xml:space="preserve"> </w:t>
      </w:r>
      <w:r w:rsidRPr="00D73E82">
        <w:rPr>
          <w:rFonts w:ascii="Gill Sans MT" w:hAnsi="Gill Sans MT" w:cs="Gill Sans"/>
          <w:sz w:val="22"/>
          <w:szCs w:val="22"/>
        </w:rPr>
        <w:t>we will be inviting proposals for 20-minute papers for presentation at the 2020 John Keats Conference. Possible themes, which are not exclusive, might include</w:t>
      </w:r>
      <w:r>
        <w:rPr>
          <w:rFonts w:ascii="Gill Sans MT" w:hAnsi="Gill Sans MT" w:cs="Gill Sans"/>
          <w:sz w:val="22"/>
          <w:szCs w:val="22"/>
        </w:rPr>
        <w:t>:</w:t>
      </w:r>
    </w:p>
    <w:p w14:paraId="6B0C27A8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4C5A4AF9" w14:textId="77777777" w:rsidR="00C648B1" w:rsidRDefault="00C648B1" w:rsidP="00C648B1">
      <w:pPr>
        <w:jc w:val="both"/>
        <w:rPr>
          <w:rFonts w:ascii="Gill Sans MT" w:eastAsia="Times New Roman" w:hAnsi="Gill Sans MT" w:cs="Calibri"/>
          <w:color w:val="000000"/>
          <w:sz w:val="22"/>
          <w:szCs w:val="22"/>
        </w:rPr>
      </w:pPr>
      <w:r w:rsidRPr="00D73E82">
        <w:rPr>
          <w:rFonts w:ascii="Gill Sans MT" w:eastAsia="Times New Roman" w:hAnsi="Gill Sans MT" w:cs="Calibri"/>
          <w:color w:val="000000"/>
          <w:sz w:val="22"/>
          <w:szCs w:val="22"/>
        </w:rPr>
        <w:t>Keats’s</w:t>
      </w:r>
      <w:r>
        <w:rPr>
          <w:rFonts w:ascii="Gill Sans MT" w:eastAsia="Times New Roman" w:hAnsi="Gill Sans MT" w:cs="Calibri"/>
          <w:color w:val="000000"/>
          <w:sz w:val="22"/>
          <w:szCs w:val="22"/>
        </w:rPr>
        <w:t xml:space="preserve"> </w:t>
      </w:r>
      <w:r w:rsidRPr="00D73E82">
        <w:rPr>
          <w:rFonts w:ascii="Gill Sans MT" w:eastAsia="Times New Roman" w:hAnsi="Gill Sans MT" w:cs="Calibri"/>
          <w:color w:val="000000"/>
          <w:sz w:val="22"/>
          <w:szCs w:val="22"/>
        </w:rPr>
        <w:t xml:space="preserve">1820 collection and the poems in it. Unpublished Keats in 1820. </w:t>
      </w:r>
      <w:r>
        <w:rPr>
          <w:rFonts w:ascii="Gill Sans MT" w:eastAsia="Times New Roman" w:hAnsi="Gill Sans MT" w:cs="Calibri"/>
          <w:color w:val="000000"/>
          <w:sz w:val="22"/>
          <w:szCs w:val="22"/>
        </w:rPr>
        <w:t xml:space="preserve">New poems. </w:t>
      </w:r>
      <w:r w:rsidRPr="00D73E82">
        <w:rPr>
          <w:rFonts w:ascii="Gill Sans MT" w:eastAsia="Times New Roman" w:hAnsi="Gill Sans MT" w:cs="Calibri"/>
          <w:color w:val="000000"/>
          <w:sz w:val="22"/>
          <w:szCs w:val="22"/>
        </w:rPr>
        <w:t xml:space="preserve">The 1820 letters.  The Keats Circle in 1820. Keats and melancholy. Keats and tuberculosis. </w:t>
      </w:r>
      <w:r w:rsidRPr="00D73E82">
        <w:rPr>
          <w:rFonts w:ascii="Gill Sans MT" w:hAnsi="Gill Sans MT"/>
          <w:sz w:val="22"/>
          <w:szCs w:val="22"/>
        </w:rPr>
        <w:t>Friendships</w:t>
      </w:r>
      <w:r w:rsidRPr="00D73E82">
        <w:rPr>
          <w:rFonts w:ascii="Gill Sans MT" w:eastAsia="Times New Roman" w:hAnsi="Gill Sans MT" w:cs="Calibri"/>
          <w:color w:val="000000"/>
          <w:sz w:val="22"/>
          <w:szCs w:val="22"/>
        </w:rPr>
        <w:t xml:space="preserve">. </w:t>
      </w:r>
      <w:r w:rsidRPr="00D73E82">
        <w:rPr>
          <w:rFonts w:ascii="Gill Sans MT" w:hAnsi="Gill Sans MT"/>
          <w:sz w:val="22"/>
          <w:szCs w:val="22"/>
        </w:rPr>
        <w:t>Journeys</w:t>
      </w:r>
      <w:r w:rsidRPr="00D73E82">
        <w:rPr>
          <w:rFonts w:ascii="Gill Sans MT" w:eastAsia="Times New Roman" w:hAnsi="Gill Sans MT" w:cs="Calibri"/>
          <w:color w:val="000000"/>
          <w:sz w:val="22"/>
          <w:szCs w:val="22"/>
        </w:rPr>
        <w:t>. Financial enta</w:t>
      </w:r>
      <w:r>
        <w:rPr>
          <w:rFonts w:ascii="Gill Sans MT" w:eastAsia="Times New Roman" w:hAnsi="Gill Sans MT" w:cs="Calibri"/>
          <w:color w:val="000000"/>
          <w:sz w:val="22"/>
          <w:szCs w:val="22"/>
        </w:rPr>
        <w:t>nglements. Keats and copyright.</w:t>
      </w:r>
    </w:p>
    <w:p w14:paraId="3EFAFE82" w14:textId="77777777" w:rsidR="00C648B1" w:rsidRPr="00D73E82" w:rsidRDefault="00C648B1" w:rsidP="00C648B1">
      <w:pPr>
        <w:jc w:val="both"/>
        <w:rPr>
          <w:rFonts w:ascii="Gill Sans MT" w:eastAsia="Times New Roman" w:hAnsi="Gill Sans MT" w:cs="Calibri"/>
          <w:color w:val="000000"/>
          <w:sz w:val="22"/>
          <w:szCs w:val="22"/>
        </w:rPr>
      </w:pPr>
    </w:p>
    <w:p w14:paraId="3E02A914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  <w:u w:val="single"/>
        </w:rPr>
      </w:pPr>
      <w:r w:rsidRPr="00D73E82">
        <w:rPr>
          <w:rFonts w:ascii="Gill Sans MT" w:hAnsi="Gill Sans MT" w:cs="Gill Sans"/>
          <w:sz w:val="22"/>
          <w:szCs w:val="22"/>
          <w:u w:val="single"/>
        </w:rPr>
        <w:t xml:space="preserve">For obvious reasons, all papers should have a significant Keats dimension.  </w:t>
      </w:r>
    </w:p>
    <w:p w14:paraId="071D34AB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067A33C8" w14:textId="77777777" w:rsidR="00C648B1" w:rsidRPr="00D73E82" w:rsidRDefault="00C648B1" w:rsidP="00C648B1">
      <w:pPr>
        <w:spacing w:line="276" w:lineRule="auto"/>
        <w:jc w:val="center"/>
        <w:rPr>
          <w:rFonts w:ascii="Gill Sans MT" w:hAnsi="Gill Sans MT" w:cs="Gill Sans"/>
          <w:sz w:val="22"/>
          <w:szCs w:val="22"/>
        </w:rPr>
      </w:pPr>
      <w:r w:rsidRPr="00D73E82">
        <w:rPr>
          <w:rFonts w:ascii="Gill Sans MT" w:hAnsi="Gill Sans MT" w:cs="Helvetica"/>
          <w:noProof/>
          <w:sz w:val="22"/>
          <w:szCs w:val="22"/>
          <w:lang w:val="en-US" w:eastAsia="en-US"/>
        </w:rPr>
        <w:drawing>
          <wp:inline distT="0" distB="0" distL="0" distR="0" wp14:anchorId="741523D5" wp14:editId="6A0C85F5">
            <wp:extent cx="2141232" cy="139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78" cy="14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120DA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26F61095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  <w:r w:rsidRPr="00D73E82">
        <w:rPr>
          <w:rFonts w:ascii="Gill Sans MT" w:hAnsi="Gill Sans MT" w:cs="Gill Sans"/>
          <w:sz w:val="22"/>
          <w:szCs w:val="22"/>
        </w:rPr>
        <w:lastRenderedPageBreak/>
        <w:t xml:space="preserve">Lectures and papers will be presented in the spacious Nightingale Room adjacent to Keats House. We </w:t>
      </w:r>
      <w:r>
        <w:rPr>
          <w:rFonts w:ascii="Gill Sans MT" w:hAnsi="Gill Sans MT" w:cs="Gill Sans"/>
          <w:sz w:val="22"/>
          <w:szCs w:val="22"/>
        </w:rPr>
        <w:t>will</w:t>
      </w:r>
      <w:r w:rsidRPr="00D73E82">
        <w:rPr>
          <w:rFonts w:ascii="Gill Sans MT" w:hAnsi="Gill Sans MT" w:cs="Gill Sans"/>
          <w:sz w:val="22"/>
          <w:szCs w:val="22"/>
        </w:rPr>
        <w:t xml:space="preserve"> explore the Keatsian locality, Hampstead Heath, and Leigh Hunt’s Vale of Health. For </w:t>
      </w:r>
      <w:r>
        <w:rPr>
          <w:rFonts w:ascii="Gill Sans MT" w:hAnsi="Gill Sans MT" w:cs="Gill Sans"/>
          <w:sz w:val="22"/>
          <w:szCs w:val="22"/>
        </w:rPr>
        <w:t xml:space="preserve">conference announcements and </w:t>
      </w:r>
      <w:r w:rsidRPr="00D73E82">
        <w:rPr>
          <w:rFonts w:ascii="Gill Sans MT" w:hAnsi="Gill Sans MT" w:cs="Gill Sans"/>
          <w:sz w:val="22"/>
          <w:szCs w:val="22"/>
        </w:rPr>
        <w:t xml:space="preserve">further information about the Keats Foundation please go to </w:t>
      </w:r>
    </w:p>
    <w:p w14:paraId="48E6DF3F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5C0F59CA" w14:textId="77777777" w:rsidR="00C648B1" w:rsidRPr="00D73E82" w:rsidRDefault="00E121A0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  <w:hyperlink r:id="rId6" w:history="1">
        <w:r w:rsidR="00C648B1" w:rsidRPr="00D73E82">
          <w:rPr>
            <w:rStyle w:val="Hyperlink"/>
            <w:rFonts w:ascii="Gill Sans MT" w:hAnsi="Gill Sans MT" w:cs="Gill Sans"/>
            <w:sz w:val="22"/>
            <w:szCs w:val="22"/>
          </w:rPr>
          <w:t>https://keatsfoundation.com/</w:t>
        </w:r>
      </w:hyperlink>
    </w:p>
    <w:p w14:paraId="53F4756B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64497E4F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  <w:r w:rsidRPr="00D73E82">
        <w:rPr>
          <w:rFonts w:ascii="Gill Sans MT" w:hAnsi="Gill Sans MT" w:cs="Gill Sans"/>
          <w:sz w:val="22"/>
          <w:szCs w:val="22"/>
        </w:rPr>
        <w:t>For Keats House, please visit</w:t>
      </w:r>
    </w:p>
    <w:p w14:paraId="727F80E0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20800BF6" w14:textId="77777777" w:rsidR="00C648B1" w:rsidRPr="00D73E82" w:rsidRDefault="00E121A0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  <w:hyperlink r:id="rId7" w:history="1">
        <w:r w:rsidR="00C648B1" w:rsidRPr="00D73E82">
          <w:rPr>
            <w:rStyle w:val="Hyperlink"/>
            <w:rFonts w:ascii="Gill Sans MT" w:hAnsi="Gill Sans MT" w:cs="Gill Sans"/>
            <w:sz w:val="22"/>
            <w:szCs w:val="22"/>
          </w:rPr>
          <w:t>https://www.cityoflondon.gov.uk/things-to-do/keats-house/Pages/default.aspx</w:t>
        </w:r>
      </w:hyperlink>
    </w:p>
    <w:p w14:paraId="6B579622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1A279848" w14:textId="77777777" w:rsidR="00C648B1" w:rsidRPr="00D73E82" w:rsidRDefault="00C648B1" w:rsidP="00C648B1">
      <w:pPr>
        <w:spacing w:line="276" w:lineRule="auto"/>
        <w:jc w:val="both"/>
        <w:rPr>
          <w:rFonts w:ascii="Gill Sans MT" w:hAnsi="Gill Sans MT" w:cs="Gill Sans"/>
          <w:sz w:val="22"/>
          <w:szCs w:val="22"/>
        </w:rPr>
      </w:pPr>
    </w:p>
    <w:p w14:paraId="7C09B46E" w14:textId="77777777" w:rsidR="00C648B1" w:rsidRPr="00D73E82" w:rsidRDefault="00C648B1" w:rsidP="00C648B1">
      <w:pPr>
        <w:spacing w:line="276" w:lineRule="auto"/>
        <w:jc w:val="center"/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 xml:space="preserve"> </w:t>
      </w:r>
    </w:p>
    <w:p w14:paraId="1B5BDB98" w14:textId="77777777" w:rsidR="00C648B1" w:rsidRPr="00D73E82" w:rsidRDefault="00C648B1" w:rsidP="00C648B1">
      <w:pPr>
        <w:rPr>
          <w:rFonts w:ascii="Gill Sans MT" w:hAnsi="Gill Sans MT"/>
          <w:sz w:val="22"/>
          <w:szCs w:val="22"/>
        </w:rPr>
      </w:pPr>
    </w:p>
    <w:p w14:paraId="77D1E758" w14:textId="77777777" w:rsidR="00971A6C" w:rsidRDefault="00E121A0"/>
    <w:sectPr w:rsidR="00971A6C" w:rsidSect="00F34A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B1"/>
    <w:rsid w:val="000F76FB"/>
    <w:rsid w:val="002023E5"/>
    <w:rsid w:val="00223A39"/>
    <w:rsid w:val="003A0DEF"/>
    <w:rsid w:val="004654CC"/>
    <w:rsid w:val="00624AE2"/>
    <w:rsid w:val="00726DDA"/>
    <w:rsid w:val="00A81F79"/>
    <w:rsid w:val="00AA4162"/>
    <w:rsid w:val="00C15B0E"/>
    <w:rsid w:val="00C648B1"/>
    <w:rsid w:val="00E05D5F"/>
    <w:rsid w:val="00E121A0"/>
    <w:rsid w:val="00F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A049"/>
  <w14:defaultImageDpi w14:val="32767"/>
  <w15:chartTrackingRefBased/>
  <w15:docId w15:val="{274418E9-EB8E-CE45-A9BE-EBB96C2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8B1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oflondon.gov.uk/things-to-do/keats-house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atsfoundation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Roe</dc:creator>
  <cp:keywords/>
  <dc:description/>
  <cp:lastModifiedBy>Hrileena Ghosh</cp:lastModifiedBy>
  <cp:revision>2</cp:revision>
  <dcterms:created xsi:type="dcterms:W3CDTF">2019-09-21T09:02:00Z</dcterms:created>
  <dcterms:modified xsi:type="dcterms:W3CDTF">2019-09-21T09:02:00Z</dcterms:modified>
</cp:coreProperties>
</file>